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6E" w:rsidRPr="00C4476E" w:rsidRDefault="00C4476E" w:rsidP="00C4476E">
      <w:pPr>
        <w:spacing w:after="0" w:line="240" w:lineRule="auto"/>
        <w:ind w:firstLine="709"/>
        <w:jc w:val="right"/>
        <w:rPr>
          <w:rFonts w:ascii="Times New Roman" w:hAnsi="Times New Roman" w:cs="Times New Roman"/>
          <w:sz w:val="24"/>
          <w:szCs w:val="24"/>
          <w:u w:val="single"/>
        </w:rPr>
      </w:pPr>
      <w:r w:rsidRPr="00C4476E">
        <w:rPr>
          <w:rFonts w:ascii="Times New Roman" w:hAnsi="Times New Roman" w:cs="Times New Roman"/>
          <w:sz w:val="24"/>
          <w:szCs w:val="24"/>
          <w:u w:val="single"/>
        </w:rPr>
        <w:t xml:space="preserve">Приложение 8 к </w:t>
      </w:r>
      <w:r w:rsidR="00512826">
        <w:rPr>
          <w:rFonts w:ascii="Times New Roman" w:hAnsi="Times New Roman" w:cs="Times New Roman"/>
          <w:sz w:val="24"/>
          <w:szCs w:val="24"/>
          <w:u w:val="single"/>
        </w:rPr>
        <w:t>О</w:t>
      </w:r>
      <w:r w:rsidRPr="00C4476E">
        <w:rPr>
          <w:rFonts w:ascii="Times New Roman" w:hAnsi="Times New Roman" w:cs="Times New Roman"/>
          <w:sz w:val="24"/>
          <w:szCs w:val="24"/>
          <w:u w:val="single"/>
        </w:rPr>
        <w:t>бъявлению</w:t>
      </w:r>
    </w:p>
    <w:p w:rsidR="00C4476E" w:rsidRDefault="00C4476E" w:rsidP="00C4476E">
      <w:pPr>
        <w:spacing w:after="0" w:line="240" w:lineRule="auto"/>
        <w:ind w:firstLine="709"/>
        <w:jc w:val="right"/>
        <w:rPr>
          <w:rFonts w:ascii="Times New Roman" w:hAnsi="Times New Roman" w:cs="Times New Roman"/>
          <w:b/>
          <w:sz w:val="28"/>
          <w:szCs w:val="28"/>
        </w:rPr>
      </w:pPr>
    </w:p>
    <w:p w:rsidR="00512826" w:rsidRDefault="00512826" w:rsidP="000B2D93">
      <w:pPr>
        <w:spacing w:after="0" w:line="240" w:lineRule="auto"/>
        <w:jc w:val="center"/>
        <w:rPr>
          <w:rFonts w:ascii="Times New Roman" w:hAnsi="Times New Roman" w:cs="Times New Roman"/>
          <w:sz w:val="28"/>
          <w:szCs w:val="28"/>
        </w:rPr>
      </w:pPr>
      <w:r w:rsidRPr="00512826">
        <w:rPr>
          <w:rFonts w:ascii="Times New Roman" w:hAnsi="Times New Roman" w:cs="Times New Roman"/>
          <w:b/>
          <w:sz w:val="28"/>
          <w:szCs w:val="28"/>
        </w:rPr>
        <w:t>МЕТОД</w:t>
      </w:r>
      <w:r>
        <w:rPr>
          <w:rFonts w:ascii="Times New Roman" w:hAnsi="Times New Roman" w:cs="Times New Roman"/>
          <w:b/>
          <w:sz w:val="28"/>
          <w:szCs w:val="28"/>
        </w:rPr>
        <w:t>Ы</w:t>
      </w:r>
      <w:r w:rsidRPr="00512826">
        <w:rPr>
          <w:rFonts w:ascii="Times New Roman" w:hAnsi="Times New Roman" w:cs="Times New Roman"/>
          <w:b/>
          <w:sz w:val="28"/>
          <w:szCs w:val="28"/>
        </w:rPr>
        <w:t xml:space="preserve"> ОЦЕНКИ</w:t>
      </w:r>
      <w:r w:rsidRPr="005E7D57">
        <w:rPr>
          <w:rFonts w:ascii="Times New Roman" w:hAnsi="Times New Roman" w:cs="Times New Roman"/>
          <w:sz w:val="28"/>
          <w:szCs w:val="28"/>
        </w:rPr>
        <w:t xml:space="preserve"> </w:t>
      </w:r>
    </w:p>
    <w:p w:rsidR="005E7D57" w:rsidRDefault="005E7D57" w:rsidP="000B2D93">
      <w:pPr>
        <w:spacing w:after="0" w:line="240" w:lineRule="auto"/>
        <w:jc w:val="center"/>
        <w:rPr>
          <w:rFonts w:ascii="Times New Roman" w:hAnsi="Times New Roman" w:cs="Times New Roman"/>
          <w:sz w:val="28"/>
          <w:szCs w:val="28"/>
        </w:rPr>
      </w:pPr>
      <w:r w:rsidRPr="005E7D57">
        <w:rPr>
          <w:rFonts w:ascii="Times New Roman" w:hAnsi="Times New Roman" w:cs="Times New Roman"/>
          <w:sz w:val="28"/>
          <w:szCs w:val="28"/>
        </w:rPr>
        <w:t>профессиональных и личностных качеств кандидатов</w:t>
      </w:r>
    </w:p>
    <w:p w:rsidR="005E7D57" w:rsidRDefault="005E7D57" w:rsidP="005E7D57">
      <w:pPr>
        <w:spacing w:after="0" w:line="240" w:lineRule="auto"/>
        <w:ind w:firstLine="709"/>
        <w:jc w:val="both"/>
        <w:rPr>
          <w:rFonts w:ascii="Times New Roman" w:hAnsi="Times New Roman" w:cs="Times New Roman"/>
          <w:sz w:val="28"/>
          <w:szCs w:val="28"/>
        </w:rPr>
      </w:pPr>
    </w:p>
    <w:p w:rsidR="005E7D57"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1. Для оценки профессионального уровня кандидатов, их соответствия квалификационным требованиям в ходе конкурсных процедур конкурсная комиссия использует методы оценки профессиональных и личностных качеств кандидатов в виде тестирования и индивидуального собеседования по вопросам, связанным с исполнением должностных обязанностей по вакантной должности гражданской службы, на замещение которой претендуют кандидаты. </w:t>
      </w:r>
    </w:p>
    <w:p w:rsidR="005E7D57" w:rsidRDefault="005E7D57" w:rsidP="005E7D57">
      <w:pPr>
        <w:spacing w:after="0" w:line="240" w:lineRule="auto"/>
        <w:ind w:firstLine="709"/>
        <w:jc w:val="both"/>
        <w:rPr>
          <w:rFonts w:ascii="Times New Roman" w:hAnsi="Times New Roman" w:cs="Times New Roman"/>
          <w:sz w:val="28"/>
          <w:szCs w:val="28"/>
        </w:rPr>
      </w:pPr>
    </w:p>
    <w:p w:rsidR="005E7D57"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2. Во время тестирования и индивидуального собеседования оценивается профессиональный уровень кандидатов в зависимости от сферы служебной деятельности, а также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w:t>
      </w:r>
    </w:p>
    <w:p w:rsidR="005E7D57" w:rsidRDefault="005E7D57" w:rsidP="005E7D57">
      <w:pPr>
        <w:spacing w:after="0" w:line="240" w:lineRule="auto"/>
        <w:ind w:firstLine="709"/>
        <w:jc w:val="both"/>
        <w:rPr>
          <w:rFonts w:ascii="Times New Roman" w:hAnsi="Times New Roman" w:cs="Times New Roman"/>
          <w:sz w:val="28"/>
          <w:szCs w:val="28"/>
        </w:rPr>
      </w:pPr>
    </w:p>
    <w:p w:rsidR="005E7D57"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3. Посредством тестирования осуществляется оценка уровня владения кандидатами на замещение вакантных должностей государственной гражданской службы государственным языком Донецкой Народной Республики (русским языком), знаниями основ Конституции Донецкой Народной Республики, законодательства Донецкой Народной Республики о государственной службе, знаниями и умениями в сфере информационно</w:t>
      </w:r>
      <w:r>
        <w:rPr>
          <w:rFonts w:ascii="Times New Roman" w:hAnsi="Times New Roman" w:cs="Times New Roman"/>
          <w:sz w:val="28"/>
          <w:szCs w:val="28"/>
        </w:rPr>
        <w:t>-</w:t>
      </w:r>
      <w:r w:rsidRPr="005E7D57">
        <w:rPr>
          <w:rFonts w:ascii="Times New Roman" w:hAnsi="Times New Roman" w:cs="Times New Roman"/>
          <w:sz w:val="28"/>
          <w:szCs w:val="28"/>
        </w:rPr>
        <w:t xml:space="preserve">коммуникационных технологий, а также знаниями и умениями, необходимыми для исполнения должностных обязанностей. </w:t>
      </w:r>
    </w:p>
    <w:p w:rsidR="007A4628"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При тестировании используется единый перечень вопросов. Тест должен содержать не менее 40 и не более 60 вопросов. Первая часть теста формируется по единым унифицированным заданиям, а вторая часть – по тематике профессиональной служебной деятельности. 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  </w:t>
      </w:r>
    </w:p>
    <w:p w:rsidR="007A4628" w:rsidRDefault="007A4628" w:rsidP="005E7D57">
      <w:pPr>
        <w:spacing w:after="0" w:line="240" w:lineRule="auto"/>
        <w:ind w:firstLine="709"/>
        <w:jc w:val="both"/>
        <w:rPr>
          <w:rFonts w:ascii="Times New Roman" w:hAnsi="Times New Roman" w:cs="Times New Roman"/>
          <w:sz w:val="28"/>
          <w:szCs w:val="28"/>
        </w:rPr>
      </w:pPr>
    </w:p>
    <w:p w:rsidR="00035DB5"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lastRenderedPageBreak/>
        <w:t xml:space="preserve">4. В ходе индивидуального собеседования конкурсной комиссией проводится обсуждение с кандидатом результатов выполнения им тестирования, задаются вопросы с целью определения его профессионального уровня. </w:t>
      </w:r>
    </w:p>
    <w:p w:rsidR="00035DB5"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Профессиональный уровень по результатам индивидуального собеседования оценивается по 10-балльной шкале (от 0 до 10 баллов). Максимальный балл равен 10. </w:t>
      </w:r>
    </w:p>
    <w:p w:rsidR="00E07026"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По окончании индивидуального собеседования с кандидатом каждый член комиссии заносит в конкурсный бюллетень, составляемый по </w:t>
      </w:r>
      <w:r w:rsidR="00E07026">
        <w:rPr>
          <w:rFonts w:ascii="Times New Roman" w:hAnsi="Times New Roman" w:cs="Times New Roman"/>
          <w:sz w:val="28"/>
          <w:szCs w:val="28"/>
        </w:rPr>
        <w:t xml:space="preserve">установленной </w:t>
      </w:r>
      <w:r w:rsidRPr="005E7D57">
        <w:rPr>
          <w:rFonts w:ascii="Times New Roman" w:hAnsi="Times New Roman" w:cs="Times New Roman"/>
          <w:sz w:val="28"/>
          <w:szCs w:val="28"/>
        </w:rPr>
        <w:t xml:space="preserve">форме, установленной приложением 3 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утвержденной Постановлением Правительства Донецкой Народной Республики от 15 января 2021 года № 2-1 (далее – Единая методика), результат оценки кандидата при необходимости с краткой мотивировкой, обосновывающей принятое членом комиссии решение.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 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 которым определяются итоговые баллы. </w:t>
      </w:r>
    </w:p>
    <w:p w:rsidR="00E07026" w:rsidRDefault="00E07026" w:rsidP="005E7D57">
      <w:pPr>
        <w:spacing w:after="0" w:line="240" w:lineRule="auto"/>
        <w:ind w:firstLine="709"/>
        <w:jc w:val="both"/>
        <w:rPr>
          <w:rFonts w:ascii="Times New Roman" w:hAnsi="Times New Roman" w:cs="Times New Roman"/>
          <w:sz w:val="28"/>
          <w:szCs w:val="28"/>
        </w:rPr>
      </w:pPr>
    </w:p>
    <w:p w:rsidR="00E07026"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5. Итоговый балл кандидата определяется как сумма среднего арифметического баллов, выставленных кандидату по итогам тестирования, и баллов, набранных кандидатом по результатам индивидуального собеседования. Итоговые баллы, выставленные всем кандидатам, заносятся в решение (протокол) конкурсной комиссии. </w:t>
      </w:r>
    </w:p>
    <w:p w:rsidR="00E07026" w:rsidRDefault="00E07026" w:rsidP="005E7D57">
      <w:pPr>
        <w:spacing w:after="0" w:line="240" w:lineRule="auto"/>
        <w:ind w:firstLine="709"/>
        <w:jc w:val="both"/>
        <w:rPr>
          <w:rFonts w:ascii="Times New Roman" w:hAnsi="Times New Roman" w:cs="Times New Roman"/>
          <w:sz w:val="28"/>
          <w:szCs w:val="28"/>
        </w:rPr>
      </w:pPr>
    </w:p>
    <w:p w:rsidR="00E07026"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6. По результатам сопоставления итоговых баллов кандидатов секретарь конкурсной комиссии формирует рейтинг кандидатов. </w:t>
      </w:r>
    </w:p>
    <w:p w:rsidR="00E07026" w:rsidRDefault="00E07026" w:rsidP="005E7D57">
      <w:pPr>
        <w:spacing w:after="0" w:line="240" w:lineRule="auto"/>
        <w:ind w:firstLine="709"/>
        <w:jc w:val="both"/>
        <w:rPr>
          <w:rFonts w:ascii="Times New Roman" w:hAnsi="Times New Roman" w:cs="Times New Roman"/>
          <w:sz w:val="28"/>
          <w:szCs w:val="28"/>
        </w:rPr>
      </w:pPr>
    </w:p>
    <w:p w:rsidR="00E07026"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 xml:space="preserve">7. Конкурсная комиссия принимает решение об определении победителя конкурса в соответствии с пунктом 4.11 Единой методики. </w:t>
      </w:r>
    </w:p>
    <w:p w:rsidR="00E07026" w:rsidRDefault="00E07026" w:rsidP="005E7D57">
      <w:pPr>
        <w:spacing w:after="0" w:line="240" w:lineRule="auto"/>
        <w:ind w:firstLine="709"/>
        <w:jc w:val="both"/>
        <w:rPr>
          <w:rFonts w:ascii="Times New Roman" w:hAnsi="Times New Roman" w:cs="Times New Roman"/>
          <w:sz w:val="28"/>
          <w:szCs w:val="28"/>
        </w:rPr>
      </w:pPr>
    </w:p>
    <w:p w:rsidR="00B10F17" w:rsidRPr="005E7D57" w:rsidRDefault="005E7D57" w:rsidP="005E7D57">
      <w:pPr>
        <w:spacing w:after="0" w:line="240" w:lineRule="auto"/>
        <w:ind w:firstLine="709"/>
        <w:jc w:val="both"/>
        <w:rPr>
          <w:rFonts w:ascii="Times New Roman" w:hAnsi="Times New Roman" w:cs="Times New Roman"/>
          <w:sz w:val="28"/>
          <w:szCs w:val="28"/>
        </w:rPr>
      </w:pPr>
      <w:r w:rsidRPr="005E7D57">
        <w:rPr>
          <w:rFonts w:ascii="Times New Roman" w:hAnsi="Times New Roman" w:cs="Times New Roman"/>
          <w:sz w:val="28"/>
          <w:szCs w:val="28"/>
        </w:rPr>
        <w:t>8.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sectPr w:rsidR="00B10F17" w:rsidRPr="005E7D57" w:rsidSect="0044105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8F" w:rsidRDefault="0009688F" w:rsidP="00441051">
      <w:pPr>
        <w:spacing w:after="0" w:line="240" w:lineRule="auto"/>
      </w:pPr>
      <w:r>
        <w:separator/>
      </w:r>
    </w:p>
  </w:endnote>
  <w:endnote w:type="continuationSeparator" w:id="1">
    <w:p w:rsidR="0009688F" w:rsidRDefault="0009688F" w:rsidP="00441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8F" w:rsidRDefault="0009688F" w:rsidP="00441051">
      <w:pPr>
        <w:spacing w:after="0" w:line="240" w:lineRule="auto"/>
      </w:pPr>
      <w:r>
        <w:separator/>
      </w:r>
    </w:p>
  </w:footnote>
  <w:footnote w:type="continuationSeparator" w:id="1">
    <w:p w:rsidR="0009688F" w:rsidRDefault="0009688F" w:rsidP="00441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99235"/>
      <w:docPartObj>
        <w:docPartGallery w:val="Page Numbers (Top of Page)"/>
        <w:docPartUnique/>
      </w:docPartObj>
    </w:sdtPr>
    <w:sdtContent>
      <w:p w:rsidR="00441051" w:rsidRDefault="00441051">
        <w:pPr>
          <w:pStyle w:val="a3"/>
          <w:jc w:val="center"/>
        </w:pPr>
        <w:fldSimple w:instr=" PAGE   \* MERGEFORMAT ">
          <w:r>
            <w:rPr>
              <w:noProof/>
            </w:rPr>
            <w:t>2</w:t>
          </w:r>
        </w:fldSimple>
      </w:p>
    </w:sdtContent>
  </w:sdt>
  <w:p w:rsidR="00441051" w:rsidRDefault="004410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7D57"/>
    <w:rsid w:val="00035DB5"/>
    <w:rsid w:val="0009688F"/>
    <w:rsid w:val="000A09A6"/>
    <w:rsid w:val="000B2D93"/>
    <w:rsid w:val="003A14AB"/>
    <w:rsid w:val="003B5ABF"/>
    <w:rsid w:val="003F501E"/>
    <w:rsid w:val="00441051"/>
    <w:rsid w:val="00512826"/>
    <w:rsid w:val="00582C4D"/>
    <w:rsid w:val="005E7D57"/>
    <w:rsid w:val="007A4628"/>
    <w:rsid w:val="00900936"/>
    <w:rsid w:val="00B10F17"/>
    <w:rsid w:val="00C4476E"/>
    <w:rsid w:val="00CE007C"/>
    <w:rsid w:val="00DA7DC0"/>
    <w:rsid w:val="00DF0058"/>
    <w:rsid w:val="00E07026"/>
    <w:rsid w:val="00E1143F"/>
    <w:rsid w:val="00E724A9"/>
    <w:rsid w:val="00F4265E"/>
    <w:rsid w:val="00F93407"/>
    <w:rsid w:val="00FF5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0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1051"/>
  </w:style>
  <w:style w:type="paragraph" w:styleId="a5">
    <w:name w:val="footer"/>
    <w:basedOn w:val="a"/>
    <w:link w:val="a6"/>
    <w:uiPriority w:val="99"/>
    <w:semiHidden/>
    <w:unhideWhenUsed/>
    <w:rsid w:val="004410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410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9520-596F-42B7-9F56-7AB8CB35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Kadri1</dc:creator>
  <cp:lastModifiedBy>Юра Юра</cp:lastModifiedBy>
  <cp:revision>8</cp:revision>
  <dcterms:created xsi:type="dcterms:W3CDTF">2021-07-08T12:43:00Z</dcterms:created>
  <dcterms:modified xsi:type="dcterms:W3CDTF">2021-10-04T17:29:00Z</dcterms:modified>
</cp:coreProperties>
</file>